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67" w:rsidRPr="008B03FD" w:rsidRDefault="008B03FD" w:rsidP="00E13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на тему: </w:t>
      </w:r>
      <w:r w:rsidR="00CD259B" w:rsidRPr="008B03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«Порядок уплаты </w:t>
      </w:r>
      <w:r w:rsidR="00446816" w:rsidRPr="008B03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НДФЛ </w:t>
      </w:r>
      <w:r w:rsidR="00CD259B" w:rsidRPr="008B03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представлени</w:t>
      </w:r>
      <w:r w:rsidR="00446816" w:rsidRPr="008B03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CD259B" w:rsidRPr="008B03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отчетности по НДФЛ налоговыми агентами, имеющими обособленные подразделения (состоящими  на учете в налоговом органе по месту осуще</w:t>
      </w:r>
      <w:r w:rsidR="00C50D67" w:rsidRPr="008B03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ствления предпринимательской деятельности)</w:t>
      </w:r>
      <w:r w:rsidR="00446816" w:rsidRPr="008B03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56871" w:rsidRPr="008B03FD" w:rsidRDefault="008B03FD" w:rsidP="008B03FD">
      <w:pPr>
        <w:pStyle w:val="ConsPlusNormal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B03FD">
        <w:rPr>
          <w:rFonts w:ascii="Times New Roman" w:hAnsi="Times New Roman" w:cs="Times New Roman"/>
          <w:b/>
          <w:sz w:val="26"/>
          <w:szCs w:val="26"/>
        </w:rPr>
        <w:t>30.11.2017</w:t>
      </w:r>
    </w:p>
    <w:p w:rsidR="00A40EB7" w:rsidRPr="0070054D" w:rsidRDefault="00A40EB7" w:rsidP="00E1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4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8" w:history="1">
        <w:r w:rsidRPr="0070054D">
          <w:rPr>
            <w:rFonts w:ascii="Times New Roman" w:hAnsi="Times New Roman" w:cs="Times New Roman"/>
            <w:color w:val="0000FF"/>
            <w:sz w:val="26"/>
            <w:szCs w:val="26"/>
          </w:rPr>
          <w:t>пункту 1 статьи 83</w:t>
        </w:r>
      </w:hyperlink>
      <w:r w:rsidRPr="0070054D">
        <w:rPr>
          <w:rFonts w:ascii="Times New Roman" w:hAnsi="Times New Roman" w:cs="Times New Roman"/>
          <w:sz w:val="26"/>
          <w:szCs w:val="26"/>
        </w:rPr>
        <w:t xml:space="preserve"> НК РФ в целях проведения налогового контроля организации, в состав которых входят обособленные подразделения, расположенные на территории Российской Федерации, подлежат постановке на учет в налоговых органах по месту нахождения каждого своего обособленного подразделения.</w:t>
      </w:r>
    </w:p>
    <w:p w:rsidR="00637AD9" w:rsidRPr="0070054D" w:rsidRDefault="00A40EB7" w:rsidP="00E13A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4D">
        <w:rPr>
          <w:rFonts w:ascii="Times New Roman" w:hAnsi="Times New Roman" w:cs="Times New Roman"/>
          <w:sz w:val="26"/>
          <w:szCs w:val="26"/>
        </w:rPr>
        <w:t xml:space="preserve"> </w:t>
      </w:r>
      <w:r w:rsidR="00637AD9" w:rsidRPr="0070054D">
        <w:rPr>
          <w:rFonts w:ascii="Times New Roman" w:hAnsi="Times New Roman" w:cs="Times New Roman"/>
          <w:sz w:val="26"/>
          <w:szCs w:val="26"/>
        </w:rPr>
        <w:t>Согласно п. 2 ст. 11 НК РФ обособленным подразделением является любое территориально обособленное от организации подразделение, по месту нахождения которого оборудованы стационарные рабочие места (созданы на срок более одного месяца). В приведенной норме также уточнено, что подразделение организации признается обособленным независимо от того, какими полномочиями оно наделено и отражено или нет его создание в учредительных либо иных организационно-распорядительных документах организации.</w:t>
      </w:r>
    </w:p>
    <w:p w:rsidR="00AB48A5" w:rsidRPr="0070054D" w:rsidRDefault="00637AD9" w:rsidP="00E1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4D">
        <w:rPr>
          <w:rFonts w:ascii="Times New Roman" w:hAnsi="Times New Roman" w:cs="Times New Roman"/>
          <w:sz w:val="26"/>
          <w:szCs w:val="26"/>
        </w:rPr>
        <w:t>Как следует из п. 7 ст. 226 НК РФ, российские организации</w:t>
      </w:r>
      <w:r w:rsidR="00AB48A5" w:rsidRPr="0070054D">
        <w:rPr>
          <w:rFonts w:ascii="Times New Roman" w:hAnsi="Times New Roman" w:cs="Times New Roman"/>
          <w:sz w:val="26"/>
          <w:szCs w:val="26"/>
        </w:rPr>
        <w:t xml:space="preserve">, имеющие обособленные подразделения, обязаны перечислять исчисленные и удержанные суммы налога в </w:t>
      </w:r>
      <w:proofErr w:type="gramStart"/>
      <w:r w:rsidR="00AB48A5" w:rsidRPr="0070054D">
        <w:rPr>
          <w:rFonts w:ascii="Times New Roman" w:hAnsi="Times New Roman" w:cs="Times New Roman"/>
          <w:sz w:val="26"/>
          <w:szCs w:val="26"/>
        </w:rPr>
        <w:t>бюджет</w:t>
      </w:r>
      <w:proofErr w:type="gramEnd"/>
      <w:r w:rsidR="00AB48A5" w:rsidRPr="0070054D">
        <w:rPr>
          <w:rFonts w:ascii="Times New Roman" w:hAnsi="Times New Roman" w:cs="Times New Roman"/>
          <w:sz w:val="26"/>
          <w:szCs w:val="26"/>
        </w:rPr>
        <w:t xml:space="preserve"> как по месту своего нахождения, так и по месту нахождения каждого своего обособленного подразделения.</w:t>
      </w:r>
    </w:p>
    <w:p w:rsidR="00AB48A5" w:rsidRPr="0070054D" w:rsidRDefault="00AB48A5" w:rsidP="00E13A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054D">
        <w:rPr>
          <w:rFonts w:ascii="Times New Roman" w:hAnsi="Times New Roman" w:cs="Times New Roman"/>
          <w:sz w:val="26"/>
          <w:szCs w:val="26"/>
        </w:rPr>
        <w:t>При этом сумма НДФЛ, уплачиваемая в бюджет по месту нахождения обособленного подразделения организации, определяется исходя из</w:t>
      </w:r>
      <w:r w:rsidR="0070054D">
        <w:rPr>
          <w:rFonts w:ascii="Times New Roman" w:hAnsi="Times New Roman" w:cs="Times New Roman"/>
          <w:sz w:val="26"/>
          <w:szCs w:val="26"/>
        </w:rPr>
        <w:t xml:space="preserve"> </w:t>
      </w:r>
      <w:r w:rsidRPr="0070054D">
        <w:rPr>
          <w:rFonts w:ascii="Times New Roman" w:hAnsi="Times New Roman" w:cs="Times New Roman"/>
          <w:sz w:val="26"/>
          <w:szCs w:val="26"/>
        </w:rPr>
        <w:t>суммы подлежащего налогообложению дохода, начисляемого и выплачиваемого работникам этого обособленного подразделения</w:t>
      </w:r>
      <w:r w:rsidR="0070054D">
        <w:rPr>
          <w:rFonts w:ascii="Times New Roman" w:hAnsi="Times New Roman" w:cs="Times New Roman"/>
          <w:sz w:val="26"/>
          <w:szCs w:val="26"/>
        </w:rPr>
        <w:t xml:space="preserve">, и </w:t>
      </w:r>
      <w:r w:rsidRPr="0070054D">
        <w:rPr>
          <w:rFonts w:ascii="Times New Roman" w:hAnsi="Times New Roman" w:cs="Times New Roman"/>
          <w:sz w:val="26"/>
          <w:szCs w:val="26"/>
        </w:rPr>
        <w:t>сумм доходов, начисляемых и выплачиваемых по договорам гражданско-правового характера, заключаемым с физическими лицами обособленным подразделением (уполномоченными лицами обособленного подразделения) от имени такой организации.</w:t>
      </w:r>
      <w:proofErr w:type="gramEnd"/>
    </w:p>
    <w:p w:rsidR="006F6B37" w:rsidRPr="0070054D" w:rsidRDefault="00AB48A5" w:rsidP="00E1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054D">
        <w:rPr>
          <w:rFonts w:ascii="Times New Roman" w:hAnsi="Times New Roman" w:cs="Times New Roman"/>
          <w:sz w:val="26"/>
          <w:szCs w:val="26"/>
        </w:rPr>
        <w:t>Налоговые агенты - индивидуальные предприниматели, которые состоят в налоговом органе на учете по месту осуществления деятельности в связи с применением системы налогообложения в виде единого налога на вмененный доход для отдельных видов деятельности и (или) патентной системы налогообложения, с доходов наемных работников обязаны перечислять исчисленные и удержанные суммы налога в бюджет по месту своего учета в связи с осуществлением такой</w:t>
      </w:r>
      <w:r w:rsidR="006F6B37" w:rsidRPr="0070054D">
        <w:rPr>
          <w:rFonts w:ascii="Times New Roman" w:hAnsi="Times New Roman" w:cs="Times New Roman"/>
          <w:sz w:val="26"/>
          <w:szCs w:val="26"/>
        </w:rPr>
        <w:t xml:space="preserve"> деятельности. </w:t>
      </w:r>
      <w:proofErr w:type="gramEnd"/>
    </w:p>
    <w:p w:rsidR="00AB48A5" w:rsidRPr="0070054D" w:rsidRDefault="00FD6EB8" w:rsidP="006F6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4D">
        <w:rPr>
          <w:rFonts w:ascii="Times New Roman" w:hAnsi="Times New Roman" w:cs="Times New Roman"/>
          <w:sz w:val="26"/>
          <w:szCs w:val="26"/>
        </w:rPr>
        <w:t>П</w:t>
      </w:r>
      <w:r w:rsidR="006F6B37" w:rsidRPr="0070054D">
        <w:rPr>
          <w:rFonts w:ascii="Times New Roman" w:hAnsi="Times New Roman" w:cs="Times New Roman"/>
          <w:sz w:val="26"/>
          <w:szCs w:val="26"/>
        </w:rPr>
        <w:t>еречисление НДФЛ, и представление отчетности по НДФЛ должно осуществляться в один налоговый орган: либо по месту учета головной организации, либо по месту учета обособленного подразделения или предпринимателя по месту осуществления деятельности в связи с применением системы налогообложения в виде ЕНВД и (или) ПСН.</w:t>
      </w:r>
    </w:p>
    <w:p w:rsidR="005A671B" w:rsidRPr="0070054D" w:rsidRDefault="00FD6EB8" w:rsidP="00E13A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4D">
        <w:rPr>
          <w:rFonts w:ascii="Times New Roman" w:hAnsi="Times New Roman" w:cs="Times New Roman"/>
          <w:sz w:val="26"/>
          <w:szCs w:val="26"/>
        </w:rPr>
        <w:t>П</w:t>
      </w:r>
      <w:r w:rsidR="00637AD9" w:rsidRPr="0070054D">
        <w:rPr>
          <w:rFonts w:ascii="Times New Roman" w:hAnsi="Times New Roman" w:cs="Times New Roman"/>
          <w:sz w:val="26"/>
          <w:szCs w:val="26"/>
        </w:rPr>
        <w:t xml:space="preserve">ри решении вопроса о том, в какой бюджет следует перечислять НДФЛ (по месту нахождения головного учреждения или по месту нахождения обособленного подразделения) с выплачиваемого работнику дохода, необходимо учитывать его фактическое место работы. В частности, если работник по трудовому договору принят на работу в головное учреждение, а фактически трудится по месту нахождения обособленного подразделения, НДФЛ уплачивается по месту нахождения данного подразделения. </w:t>
      </w:r>
    </w:p>
    <w:p w:rsidR="00637AD9" w:rsidRPr="0070054D" w:rsidRDefault="003D1D45" w:rsidP="00E13A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4D">
        <w:rPr>
          <w:rFonts w:ascii="Times New Roman" w:hAnsi="Times New Roman" w:cs="Times New Roman"/>
          <w:sz w:val="26"/>
          <w:szCs w:val="26"/>
        </w:rPr>
        <w:t>Е</w:t>
      </w:r>
      <w:r w:rsidR="00637AD9" w:rsidRPr="0070054D">
        <w:rPr>
          <w:rFonts w:ascii="Times New Roman" w:hAnsi="Times New Roman" w:cs="Times New Roman"/>
          <w:sz w:val="26"/>
          <w:szCs w:val="26"/>
        </w:rPr>
        <w:t>сли работник в течение месяца работает в нескольких филиалах (обособленных подразделениях) учреждения, НДФЛ с его доходов перечисляется в соответствующие бюджеты по месту нахождения каждого такого подразделения. При этом учитывается время, отработанное данным работником в каждом подразделении</w:t>
      </w:r>
      <w:r w:rsidR="00FD6EB8" w:rsidRPr="0070054D">
        <w:rPr>
          <w:rFonts w:ascii="Times New Roman" w:hAnsi="Times New Roman" w:cs="Times New Roman"/>
          <w:sz w:val="26"/>
          <w:szCs w:val="26"/>
        </w:rPr>
        <w:t>.</w:t>
      </w:r>
      <w:r w:rsidR="00637AD9" w:rsidRPr="007005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37AD9" w:rsidRPr="0070054D">
        <w:rPr>
          <w:rFonts w:ascii="Times New Roman" w:hAnsi="Times New Roman" w:cs="Times New Roman"/>
          <w:sz w:val="26"/>
          <w:szCs w:val="26"/>
        </w:rPr>
        <w:t xml:space="preserve">Аналогичным образом уплачивается НДФЛ </w:t>
      </w:r>
      <w:r w:rsidRPr="0070054D">
        <w:rPr>
          <w:rFonts w:ascii="Times New Roman" w:hAnsi="Times New Roman" w:cs="Times New Roman"/>
          <w:sz w:val="26"/>
          <w:szCs w:val="26"/>
        </w:rPr>
        <w:t>в случае установления работнику двух рабочих мест по месту нахождения организации и по месту нахождения обособленного подразделения</w:t>
      </w:r>
      <w:r w:rsidR="00D15431" w:rsidRPr="0070054D">
        <w:rPr>
          <w:rFonts w:ascii="Times New Roman" w:hAnsi="Times New Roman" w:cs="Times New Roman"/>
          <w:sz w:val="26"/>
          <w:szCs w:val="26"/>
        </w:rPr>
        <w:t xml:space="preserve">, то </w:t>
      </w:r>
      <w:r w:rsidR="00D15431" w:rsidRPr="0070054D">
        <w:rPr>
          <w:rFonts w:ascii="Times New Roman" w:hAnsi="Times New Roman" w:cs="Times New Roman"/>
          <w:sz w:val="26"/>
          <w:szCs w:val="26"/>
        </w:rPr>
        <w:lastRenderedPageBreak/>
        <w:t>есть НДФЛ с доходов работника за выполнение трудовых обязанностей в головном учреждении необходимо перечислять по месту нахождения последнего, а налог, исчисленный с доплаты за совмещение должностей в филиале, - по месту нахождения филиала</w:t>
      </w:r>
      <w:r w:rsidR="00637AD9" w:rsidRPr="0070054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37AD9" w:rsidRPr="0070054D" w:rsidRDefault="00637AD9" w:rsidP="00E13A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4D">
        <w:rPr>
          <w:rFonts w:ascii="Times New Roman" w:hAnsi="Times New Roman" w:cs="Times New Roman"/>
          <w:sz w:val="26"/>
          <w:szCs w:val="26"/>
        </w:rPr>
        <w:t>Если работник, который в течение года работает в нескольких подразделениях, уходит в отпуск, то НДФЛ с его доходов в виде отпускных перечисляется по месту нахождения подразделения, оформившего отпуск.</w:t>
      </w:r>
    </w:p>
    <w:p w:rsidR="00637AD9" w:rsidRPr="0070054D" w:rsidRDefault="00FD6EB8" w:rsidP="00E13A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4D">
        <w:rPr>
          <w:rFonts w:ascii="Times New Roman" w:hAnsi="Times New Roman" w:cs="Times New Roman"/>
          <w:sz w:val="26"/>
          <w:szCs w:val="26"/>
        </w:rPr>
        <w:t>Н</w:t>
      </w:r>
      <w:r w:rsidR="00637AD9" w:rsidRPr="0070054D">
        <w:rPr>
          <w:rFonts w:ascii="Times New Roman" w:hAnsi="Times New Roman" w:cs="Times New Roman"/>
          <w:sz w:val="26"/>
          <w:szCs w:val="26"/>
        </w:rPr>
        <w:t>алог с доходов работников, командированных из одного подразделения учреждения в другое, уплачивается по месту подразделения, работниками которого они являются.</w:t>
      </w:r>
    </w:p>
    <w:p w:rsidR="00637AD9" w:rsidRPr="0070054D" w:rsidRDefault="00637AD9" w:rsidP="00E13A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4D">
        <w:rPr>
          <w:rFonts w:ascii="Times New Roman" w:hAnsi="Times New Roman" w:cs="Times New Roman"/>
          <w:sz w:val="26"/>
          <w:szCs w:val="26"/>
        </w:rPr>
        <w:t>НДФЛ с доходов работников, направляемых учреждением в другой субъект РФ с целью открытия обособленного подразделения, перечисляется по месту нахождения головного учреждения. Данное правило действует до момента постановки созданного подразделения на учет в налоговом органе. При этом если обособленное подразделение зарегистрировано в середине месяца, то НДФЛ уплачивается в бюджет по месту нахождения подразделения пропорционально доле дохода, начисленного за время работы в нем.</w:t>
      </w:r>
      <w:bookmarkStart w:id="0" w:name="_GoBack"/>
      <w:bookmarkEnd w:id="0"/>
    </w:p>
    <w:p w:rsidR="00170573" w:rsidRPr="0070054D" w:rsidRDefault="001D2375" w:rsidP="00E1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4D">
        <w:rPr>
          <w:rFonts w:ascii="Times New Roman" w:hAnsi="Times New Roman" w:cs="Times New Roman"/>
          <w:sz w:val="26"/>
          <w:szCs w:val="26"/>
        </w:rPr>
        <w:t>Если головная организация и обособленное подразделение зарегистрированы в одном налоговом органе, но имеют разные коды ОКТМО, то в распоряжении о переводе денежных средств в уплату НДФЛ необходимо указать код</w:t>
      </w:r>
      <w:r w:rsidRPr="007005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0054D">
        <w:rPr>
          <w:rFonts w:ascii="Times New Roman" w:hAnsi="Times New Roman" w:cs="Times New Roman"/>
          <w:sz w:val="26"/>
          <w:szCs w:val="26"/>
        </w:rPr>
        <w:t xml:space="preserve">ОКТМО территории, на которой мобилизуются денежные средства от уплаты НДФЛ. Соответственно, налог должен быть уплачен разными платежными поручениями. </w:t>
      </w:r>
      <w:r w:rsidR="006F00DC" w:rsidRPr="0070054D">
        <w:rPr>
          <w:rFonts w:ascii="Times New Roman" w:hAnsi="Times New Roman" w:cs="Times New Roman"/>
          <w:sz w:val="26"/>
          <w:szCs w:val="26"/>
        </w:rPr>
        <w:t>В платежных поручениях на перечисление НДФЛ указывается ОКТМО по месту нахождения рабочих мест работников организации - получателей дохода</w:t>
      </w:r>
      <w:r w:rsidR="00170573" w:rsidRPr="0070054D">
        <w:rPr>
          <w:rFonts w:ascii="Times New Roman" w:hAnsi="Times New Roman" w:cs="Times New Roman"/>
          <w:sz w:val="26"/>
          <w:szCs w:val="26"/>
        </w:rPr>
        <w:t>.</w:t>
      </w:r>
    </w:p>
    <w:p w:rsidR="006F00DC" w:rsidRPr="0070054D" w:rsidRDefault="006F00DC" w:rsidP="00E1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05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7F73" w:rsidRPr="008B03FD" w:rsidRDefault="009C7F73" w:rsidP="00E1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03FD">
        <w:rPr>
          <w:rFonts w:ascii="Times New Roman" w:hAnsi="Times New Roman" w:cs="Times New Roman"/>
          <w:sz w:val="26"/>
          <w:szCs w:val="26"/>
        </w:rPr>
        <w:t xml:space="preserve">Налоговые агенты - российские организации, имеющие обособленные подразделения, согласно </w:t>
      </w:r>
      <w:hyperlink r:id="rId9" w:history="1">
        <w:r w:rsidRPr="008B03FD">
          <w:rPr>
            <w:rFonts w:ascii="Times New Roman" w:hAnsi="Times New Roman" w:cs="Times New Roman"/>
            <w:sz w:val="26"/>
            <w:szCs w:val="26"/>
          </w:rPr>
          <w:t>пункту 2 статьи 230</w:t>
        </w:r>
      </w:hyperlink>
      <w:r w:rsidRPr="008B03FD">
        <w:rPr>
          <w:rFonts w:ascii="Times New Roman" w:hAnsi="Times New Roman" w:cs="Times New Roman"/>
          <w:sz w:val="26"/>
          <w:szCs w:val="26"/>
        </w:rPr>
        <w:t xml:space="preserve"> НК РФ представляют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Федерации по форме 2-НДФЛ, и расчет сумм налога на доходы физических лиц, исчисленных и удержанных налоговым агентом, в отношении работников этих обособленных подразделений по форме 6-НДФЛ</w:t>
      </w:r>
      <w:proofErr w:type="gramEnd"/>
      <w:r w:rsidRPr="008B03FD">
        <w:rPr>
          <w:rFonts w:ascii="Times New Roman" w:hAnsi="Times New Roman" w:cs="Times New Roman"/>
          <w:sz w:val="26"/>
          <w:szCs w:val="26"/>
        </w:rPr>
        <w:t xml:space="preserve"> в налоговый орган по месту учета таких обособленных подразделений.</w:t>
      </w:r>
    </w:p>
    <w:p w:rsidR="006F00DC" w:rsidRPr="008B03FD" w:rsidRDefault="006F00DC" w:rsidP="00E1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3FD">
        <w:rPr>
          <w:rFonts w:ascii="Times New Roman" w:hAnsi="Times New Roman" w:cs="Times New Roman"/>
          <w:sz w:val="26"/>
          <w:szCs w:val="26"/>
        </w:rPr>
        <w:t xml:space="preserve">При представлении расчета по </w:t>
      </w:r>
      <w:hyperlink r:id="rId10" w:history="1">
        <w:r w:rsidRPr="008B03FD">
          <w:rPr>
            <w:rFonts w:ascii="Times New Roman" w:hAnsi="Times New Roman" w:cs="Times New Roman"/>
            <w:sz w:val="26"/>
            <w:szCs w:val="26"/>
          </w:rPr>
          <w:t>форме 6-НДФЛ</w:t>
        </w:r>
      </w:hyperlink>
      <w:r w:rsidRPr="008B03FD">
        <w:rPr>
          <w:rFonts w:ascii="Times New Roman" w:hAnsi="Times New Roman" w:cs="Times New Roman"/>
          <w:sz w:val="26"/>
          <w:szCs w:val="26"/>
        </w:rPr>
        <w:t xml:space="preserve"> в титульной части следует указывать ИНН головной организации, КПП филиала, ОКТМО по месту нахождения рабочих мест физических лиц - получателей дохода с указанием в платежных документах этого же ОКТМО, </w:t>
      </w:r>
      <w:r w:rsidR="00156871" w:rsidRPr="008B03FD">
        <w:rPr>
          <w:rFonts w:ascii="Times New Roman" w:hAnsi="Times New Roman" w:cs="Times New Roman"/>
          <w:sz w:val="26"/>
          <w:szCs w:val="26"/>
        </w:rPr>
        <w:t xml:space="preserve">на который </w:t>
      </w:r>
      <w:r w:rsidRPr="008B03FD">
        <w:rPr>
          <w:rFonts w:ascii="Times New Roman" w:hAnsi="Times New Roman" w:cs="Times New Roman"/>
          <w:sz w:val="26"/>
          <w:szCs w:val="26"/>
        </w:rPr>
        <w:t>производится уплата налога на доходы физических лиц за физических лиц - получателей дохода.</w:t>
      </w:r>
    </w:p>
    <w:p w:rsidR="00170573" w:rsidRPr="008B03FD" w:rsidRDefault="006F00DC" w:rsidP="00170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B03F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1" w:history="1">
        <w:r w:rsidRPr="008B03FD">
          <w:rPr>
            <w:rFonts w:ascii="Times New Roman" w:hAnsi="Times New Roman" w:cs="Times New Roman"/>
            <w:sz w:val="26"/>
            <w:szCs w:val="26"/>
          </w:rPr>
          <w:t>титульной части</w:t>
        </w:r>
      </w:hyperlink>
      <w:r w:rsidRPr="008B03FD">
        <w:rPr>
          <w:rFonts w:ascii="Times New Roman" w:hAnsi="Times New Roman" w:cs="Times New Roman"/>
          <w:sz w:val="26"/>
          <w:szCs w:val="26"/>
        </w:rPr>
        <w:t xml:space="preserve"> </w:t>
      </w:r>
      <w:r w:rsidR="00FD6EB8" w:rsidRPr="008B03FD">
        <w:rPr>
          <w:rFonts w:ascii="Times New Roman" w:hAnsi="Times New Roman" w:cs="Times New Roman"/>
          <w:sz w:val="26"/>
          <w:szCs w:val="26"/>
        </w:rPr>
        <w:t xml:space="preserve">справки по </w:t>
      </w:r>
      <w:hyperlink r:id="rId12" w:history="1">
        <w:r w:rsidR="00FD6EB8" w:rsidRPr="008B03FD">
          <w:rPr>
            <w:rFonts w:ascii="Times New Roman" w:hAnsi="Times New Roman" w:cs="Times New Roman"/>
            <w:sz w:val="26"/>
            <w:szCs w:val="26"/>
          </w:rPr>
          <w:t>форме 2-НДФЛ</w:t>
        </w:r>
      </w:hyperlink>
      <w:r w:rsidR="00FD6EB8" w:rsidRPr="008B03FD">
        <w:rPr>
          <w:rFonts w:ascii="Times New Roman" w:hAnsi="Times New Roman" w:cs="Times New Roman"/>
          <w:sz w:val="26"/>
          <w:szCs w:val="26"/>
        </w:rPr>
        <w:t xml:space="preserve"> </w:t>
      </w:r>
      <w:r w:rsidRPr="008B03FD">
        <w:rPr>
          <w:rFonts w:ascii="Times New Roman" w:hAnsi="Times New Roman" w:cs="Times New Roman"/>
          <w:sz w:val="26"/>
          <w:szCs w:val="26"/>
        </w:rPr>
        <w:t xml:space="preserve">следует указывать ИНН головной организации, КПП филиала, ОКТМО по месту нахождения рабочих мест физических лиц - получателей дохода (так же, как для расчета по </w:t>
      </w:r>
      <w:hyperlink r:id="rId13" w:history="1">
        <w:r w:rsidRPr="008B03FD">
          <w:rPr>
            <w:rFonts w:ascii="Times New Roman" w:hAnsi="Times New Roman" w:cs="Times New Roman"/>
            <w:sz w:val="26"/>
            <w:szCs w:val="26"/>
          </w:rPr>
          <w:t>форме 6-НДФЛ</w:t>
        </w:r>
      </w:hyperlink>
      <w:r w:rsidRPr="008B03FD">
        <w:rPr>
          <w:rFonts w:ascii="Times New Roman" w:hAnsi="Times New Roman" w:cs="Times New Roman"/>
          <w:sz w:val="26"/>
          <w:szCs w:val="26"/>
        </w:rPr>
        <w:t>). Если в течение налогового периода физическое лицо фактически работало в нескольких филиалах, а рабочее место находилось по различным ОКТМО, то в отношении физического лица представляется несколько справок (по числу комбинаций ИНН + КПП + ОКТМО) с одним и тем же номером корректировки за один и тот же налоговый период.</w:t>
      </w:r>
      <w:r w:rsidR="00170573" w:rsidRPr="008B03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0573" w:rsidRPr="0070054D" w:rsidRDefault="0070054D" w:rsidP="00E1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3FD">
        <w:rPr>
          <w:rFonts w:ascii="Times New Roman" w:eastAsiaTheme="minorEastAsia" w:hAnsi="Times New Roman" w:cs="Times New Roman"/>
          <w:kern w:val="24"/>
          <w:sz w:val="26"/>
          <w:szCs w:val="26"/>
        </w:rPr>
        <w:t>З</w:t>
      </w:r>
      <w:r w:rsidR="00FD6EB8" w:rsidRPr="008B03FD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а представление </w:t>
      </w:r>
      <w:r w:rsidRPr="008B03FD">
        <w:rPr>
          <w:rFonts w:ascii="Times New Roman" w:eastAsiaTheme="minorEastAsia" w:hAnsi="Times New Roman" w:cs="Times New Roman"/>
          <w:kern w:val="24"/>
          <w:sz w:val="26"/>
          <w:szCs w:val="26"/>
        </w:rPr>
        <w:t>справок по форме 2-НДФЛ</w:t>
      </w:r>
      <w:r w:rsidR="00FD6EB8" w:rsidRPr="008B03FD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, содержащих недостоверные сведения, </w:t>
      </w:r>
      <w:hyperlink r:id="rId14" w:history="1">
        <w:r w:rsidRPr="008B03FD">
          <w:rPr>
            <w:rFonts w:ascii="Times New Roman" w:hAnsi="Times New Roman" w:cs="Times New Roman"/>
            <w:sz w:val="26"/>
            <w:szCs w:val="26"/>
          </w:rPr>
          <w:t>п. 1 ст. 126.1</w:t>
        </w:r>
      </w:hyperlink>
      <w:r w:rsidRPr="008B03FD">
        <w:rPr>
          <w:rFonts w:ascii="Times New Roman" w:hAnsi="Times New Roman" w:cs="Times New Roman"/>
          <w:sz w:val="26"/>
          <w:szCs w:val="26"/>
        </w:rPr>
        <w:t xml:space="preserve"> Кодекса</w:t>
      </w:r>
      <w:r w:rsidRPr="008B03FD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r w:rsidR="00FD6EB8" w:rsidRPr="008B03FD">
        <w:rPr>
          <w:rFonts w:ascii="Times New Roman" w:eastAsiaTheme="minorEastAsia" w:hAnsi="Times New Roman" w:cs="Times New Roman"/>
          <w:kern w:val="24"/>
          <w:sz w:val="26"/>
          <w:szCs w:val="26"/>
        </w:rPr>
        <w:t>предусмотрен штраф 500 рублей за каждый  такой докуме</w:t>
      </w:r>
      <w:r w:rsidR="00FD6EB8" w:rsidRPr="008B03FD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нт.  В частности, к</w:t>
      </w:r>
      <w:r w:rsidR="00FD6EB8" w:rsidRPr="008B03FD">
        <w:rPr>
          <w:rFonts w:ascii="Times New Roman" w:hAnsi="Times New Roman" w:cs="Times New Roman"/>
          <w:sz w:val="26"/>
          <w:szCs w:val="26"/>
        </w:rPr>
        <w:t xml:space="preserve"> таким сведениям может быть отнесено неверное указание сумм доходов, налогов и налоговых вычетов, а также неверное указание персональных данных о физическом лице (ИНН, Ф.И.О., серия и номер документа, удостоверяющего личность), которые не позволяют идентифицировать физическое лицо - получателя </w:t>
      </w:r>
      <w:r w:rsidR="00FD6EB8" w:rsidRPr="0070054D">
        <w:rPr>
          <w:rFonts w:ascii="Times New Roman" w:hAnsi="Times New Roman" w:cs="Times New Roman"/>
          <w:sz w:val="26"/>
          <w:szCs w:val="26"/>
        </w:rPr>
        <w:t>дохода.</w:t>
      </w:r>
    </w:p>
    <w:sectPr w:rsidR="00170573" w:rsidRPr="0070054D" w:rsidSect="008B03FD">
      <w:headerReference w:type="default" r:id="rId15"/>
      <w:pgSz w:w="11906" w:h="16838"/>
      <w:pgMar w:top="567" w:right="567" w:bottom="709" w:left="127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70" w:rsidRDefault="000E2C70" w:rsidP="008B03FD">
      <w:pPr>
        <w:spacing w:after="0" w:line="240" w:lineRule="auto"/>
      </w:pPr>
      <w:r>
        <w:separator/>
      </w:r>
    </w:p>
  </w:endnote>
  <w:endnote w:type="continuationSeparator" w:id="0">
    <w:p w:rsidR="000E2C70" w:rsidRDefault="000E2C70" w:rsidP="008B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70" w:rsidRDefault="000E2C70" w:rsidP="008B03FD">
      <w:pPr>
        <w:spacing w:after="0" w:line="240" w:lineRule="auto"/>
      </w:pPr>
      <w:r>
        <w:separator/>
      </w:r>
    </w:p>
  </w:footnote>
  <w:footnote w:type="continuationSeparator" w:id="0">
    <w:p w:rsidR="000E2C70" w:rsidRDefault="000E2C70" w:rsidP="008B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271803"/>
      <w:docPartObj>
        <w:docPartGallery w:val="Page Numbers (Top of Page)"/>
        <w:docPartUnique/>
      </w:docPartObj>
    </w:sdtPr>
    <w:sdtContent>
      <w:p w:rsidR="008B03FD" w:rsidRDefault="008B03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03FD" w:rsidRDefault="008B03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egacy w:legacy="1" w:legacySpace="0" w:legacyIndent="0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1">
    <w:nsid w:val="53B46E17"/>
    <w:multiLevelType w:val="hybridMultilevel"/>
    <w:tmpl w:val="2D102362"/>
    <w:lvl w:ilvl="0" w:tplc="E5FCB072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A64A1312">
      <w:numFmt w:val="none"/>
      <w:lvlText w:val=""/>
      <w:lvlJc w:val="left"/>
      <w:pPr>
        <w:tabs>
          <w:tab w:val="num" w:pos="360"/>
        </w:tabs>
      </w:pPr>
    </w:lvl>
    <w:lvl w:ilvl="2" w:tplc="1B1678BA">
      <w:numFmt w:val="none"/>
      <w:lvlText w:val=""/>
      <w:lvlJc w:val="left"/>
      <w:pPr>
        <w:tabs>
          <w:tab w:val="num" w:pos="360"/>
        </w:tabs>
      </w:pPr>
    </w:lvl>
    <w:lvl w:ilvl="3" w:tplc="E9D8CC16">
      <w:numFmt w:val="none"/>
      <w:lvlText w:val=""/>
      <w:lvlJc w:val="left"/>
      <w:pPr>
        <w:tabs>
          <w:tab w:val="num" w:pos="360"/>
        </w:tabs>
      </w:pPr>
    </w:lvl>
    <w:lvl w:ilvl="4" w:tplc="0D6891BE">
      <w:numFmt w:val="none"/>
      <w:lvlText w:val=""/>
      <w:lvlJc w:val="left"/>
      <w:pPr>
        <w:tabs>
          <w:tab w:val="num" w:pos="360"/>
        </w:tabs>
      </w:pPr>
    </w:lvl>
    <w:lvl w:ilvl="5" w:tplc="9CBC71D4">
      <w:numFmt w:val="none"/>
      <w:lvlText w:val=""/>
      <w:lvlJc w:val="left"/>
      <w:pPr>
        <w:tabs>
          <w:tab w:val="num" w:pos="360"/>
        </w:tabs>
      </w:pPr>
    </w:lvl>
    <w:lvl w:ilvl="6" w:tplc="3996961E">
      <w:numFmt w:val="none"/>
      <w:lvlText w:val=""/>
      <w:lvlJc w:val="left"/>
      <w:pPr>
        <w:tabs>
          <w:tab w:val="num" w:pos="360"/>
        </w:tabs>
      </w:pPr>
    </w:lvl>
    <w:lvl w:ilvl="7" w:tplc="A784190C">
      <w:numFmt w:val="none"/>
      <w:lvlText w:val=""/>
      <w:lvlJc w:val="left"/>
      <w:pPr>
        <w:tabs>
          <w:tab w:val="num" w:pos="360"/>
        </w:tabs>
      </w:pPr>
    </w:lvl>
    <w:lvl w:ilvl="8" w:tplc="3244A3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B"/>
    <w:rsid w:val="000744DE"/>
    <w:rsid w:val="00092C61"/>
    <w:rsid w:val="000C5845"/>
    <w:rsid w:val="000E2C70"/>
    <w:rsid w:val="001222BF"/>
    <w:rsid w:val="00156871"/>
    <w:rsid w:val="00170573"/>
    <w:rsid w:val="001D2375"/>
    <w:rsid w:val="003568D2"/>
    <w:rsid w:val="003D1D45"/>
    <w:rsid w:val="003E28A9"/>
    <w:rsid w:val="003F09B3"/>
    <w:rsid w:val="004134D1"/>
    <w:rsid w:val="00446816"/>
    <w:rsid w:val="004A4C3C"/>
    <w:rsid w:val="004A7D9E"/>
    <w:rsid w:val="00520597"/>
    <w:rsid w:val="005215F4"/>
    <w:rsid w:val="00551164"/>
    <w:rsid w:val="005A671B"/>
    <w:rsid w:val="00637AD9"/>
    <w:rsid w:val="006F00DC"/>
    <w:rsid w:val="006F6B37"/>
    <w:rsid w:val="0070054D"/>
    <w:rsid w:val="007367D9"/>
    <w:rsid w:val="007B3359"/>
    <w:rsid w:val="008338EE"/>
    <w:rsid w:val="008B03FD"/>
    <w:rsid w:val="00940F29"/>
    <w:rsid w:val="009B6CF6"/>
    <w:rsid w:val="009C28FF"/>
    <w:rsid w:val="009C3CA4"/>
    <w:rsid w:val="009C7F73"/>
    <w:rsid w:val="00A23CC8"/>
    <w:rsid w:val="00A40EB7"/>
    <w:rsid w:val="00A7717E"/>
    <w:rsid w:val="00AB48A5"/>
    <w:rsid w:val="00B92883"/>
    <w:rsid w:val="00C50D67"/>
    <w:rsid w:val="00CA4193"/>
    <w:rsid w:val="00CD259B"/>
    <w:rsid w:val="00D15431"/>
    <w:rsid w:val="00D228CF"/>
    <w:rsid w:val="00D77BB9"/>
    <w:rsid w:val="00DB470D"/>
    <w:rsid w:val="00E13A68"/>
    <w:rsid w:val="00EA44B5"/>
    <w:rsid w:val="00EB38FC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 Знак"/>
    <w:basedOn w:val="a0"/>
    <w:rsid w:val="00CD259B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ConsPlusNormal">
    <w:name w:val="ConsPlusNormal"/>
    <w:rsid w:val="00637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55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51164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semiHidden/>
    <w:unhideWhenUsed/>
    <w:rsid w:val="009B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uiPriority w:val="99"/>
    <w:semiHidden/>
    <w:unhideWhenUsed/>
    <w:rsid w:val="009C3CA4"/>
  </w:style>
  <w:style w:type="paragraph" w:styleId="a8">
    <w:name w:val="header"/>
    <w:basedOn w:val="a0"/>
    <w:link w:val="a9"/>
    <w:uiPriority w:val="99"/>
    <w:unhideWhenUsed/>
    <w:rsid w:val="008B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8B03FD"/>
  </w:style>
  <w:style w:type="paragraph" w:styleId="aa">
    <w:name w:val="footer"/>
    <w:basedOn w:val="a0"/>
    <w:link w:val="ab"/>
    <w:uiPriority w:val="99"/>
    <w:unhideWhenUsed/>
    <w:rsid w:val="008B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B0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 Знак"/>
    <w:basedOn w:val="a0"/>
    <w:rsid w:val="00CD259B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ConsPlusNormal">
    <w:name w:val="ConsPlusNormal"/>
    <w:rsid w:val="00637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55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51164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semiHidden/>
    <w:unhideWhenUsed/>
    <w:rsid w:val="009B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uiPriority w:val="99"/>
    <w:semiHidden/>
    <w:unhideWhenUsed/>
    <w:rsid w:val="009C3CA4"/>
  </w:style>
  <w:style w:type="paragraph" w:styleId="a8">
    <w:name w:val="header"/>
    <w:basedOn w:val="a0"/>
    <w:link w:val="a9"/>
    <w:uiPriority w:val="99"/>
    <w:unhideWhenUsed/>
    <w:rsid w:val="008B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8B03FD"/>
  </w:style>
  <w:style w:type="paragraph" w:styleId="aa">
    <w:name w:val="footer"/>
    <w:basedOn w:val="a0"/>
    <w:link w:val="ab"/>
    <w:uiPriority w:val="99"/>
    <w:unhideWhenUsed/>
    <w:rsid w:val="008B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B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563E3C669D284426F1F499ECBB14750E38A335C9506ACBA2241F9534E9C51D661624B28C5I1nFI" TargetMode="External"/><Relationship Id="rId13" Type="http://schemas.openxmlformats.org/officeDocument/2006/relationships/hyperlink" Target="consultantplus://offline/ref=C51E862946D5F714ACECA810C3421497EBAAAA3C031F4BAB60F6DFF758823B4163735D9F60797E62Q8l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1E862946D5F714ACECA810C3421497EBAAAB3C081F4BAB60F6DFF758823B4163735D9F60797E61Q8l4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1E862946D5F714ACECA810C3421497EBAAAB3C081F4BAB60F6DFF758823B4163735D9F60797E62Q8l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51E862946D5F714ACECA810C3421497EBAAAA3C031F4BAB60F6DFF758823B4163735D9F60797E62Q8l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BB137589D4DE6DBE5CE7E0EDEB525C0046B1E3D355EE5D2983B7811523B3C285B92BFB2EE233MCp4I" TargetMode="External"/><Relationship Id="rId14" Type="http://schemas.openxmlformats.org/officeDocument/2006/relationships/hyperlink" Target="consultantplus://offline/ref=F44ABC9BFE054CA8A177FC6AC26D3BC3E432D7228C12FBA96C8EEB913FA6D08067DFBB4166DAkEu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Ирина Михайловна</dc:creator>
  <cp:lastModifiedBy>Воронова Елена Евгеньевна</cp:lastModifiedBy>
  <cp:revision>3</cp:revision>
  <cp:lastPrinted>2017-12-05T10:21:00Z</cp:lastPrinted>
  <dcterms:created xsi:type="dcterms:W3CDTF">2017-12-01T10:36:00Z</dcterms:created>
  <dcterms:modified xsi:type="dcterms:W3CDTF">2017-12-05T10:22:00Z</dcterms:modified>
</cp:coreProperties>
</file>